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576" w:rsidRPr="00260576" w:rsidRDefault="00260576" w:rsidP="005E7792">
      <w:pPr>
        <w:jc w:val="center"/>
        <w:rPr>
          <w:rFonts w:ascii="Arial" w:hAnsi="Arial" w:cs="Arial"/>
          <w:b/>
          <w:sz w:val="24"/>
          <w:szCs w:val="24"/>
        </w:rPr>
      </w:pPr>
      <w:r w:rsidRPr="00260576">
        <w:rPr>
          <w:rFonts w:ascii="Arial" w:hAnsi="Arial" w:cs="Arial"/>
          <w:b/>
          <w:sz w:val="24"/>
          <w:szCs w:val="24"/>
        </w:rPr>
        <w:t>En översikt av ekonomiska tal samt nyckeltal för Brf Skålen för tiden 201</w:t>
      </w:r>
      <w:r w:rsidR="005E7792">
        <w:rPr>
          <w:rFonts w:ascii="Arial" w:hAnsi="Arial" w:cs="Arial"/>
          <w:b/>
          <w:sz w:val="24"/>
          <w:szCs w:val="24"/>
        </w:rPr>
        <w:t>3</w:t>
      </w:r>
      <w:r w:rsidRPr="00260576">
        <w:rPr>
          <w:rFonts w:ascii="Arial" w:hAnsi="Arial" w:cs="Arial"/>
          <w:b/>
          <w:sz w:val="24"/>
          <w:szCs w:val="24"/>
        </w:rPr>
        <w:t>–201</w:t>
      </w:r>
      <w:r w:rsidR="005E7792">
        <w:rPr>
          <w:rFonts w:ascii="Arial" w:hAnsi="Arial" w:cs="Arial"/>
          <w:b/>
          <w:sz w:val="24"/>
          <w:szCs w:val="24"/>
        </w:rPr>
        <w:t>8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098"/>
        <w:gridCol w:w="1173"/>
        <w:gridCol w:w="1085"/>
        <w:gridCol w:w="1173"/>
        <w:gridCol w:w="1173"/>
        <w:gridCol w:w="1172"/>
      </w:tblGrid>
      <w:tr w:rsidR="007A64AE" w:rsidRPr="00E059EA" w:rsidTr="005E7792">
        <w:trPr>
          <w:tblCellSpacing w:w="0" w:type="dxa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outlineLvl w:val="4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Ekonomisk Flerårsöversikt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2018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2017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2016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2015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2014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2013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Nettoomsättning kr</w:t>
            </w:r>
          </w:p>
        </w:tc>
        <w:tc>
          <w:tcPr>
            <w:tcW w:w="1098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604 612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588 349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591 174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590 494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591 086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596 049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Årsavgifter kr</w:t>
            </w:r>
          </w:p>
        </w:tc>
        <w:tc>
          <w:tcPr>
            <w:tcW w:w="1098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553 612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553 044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553 044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553 044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553 044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553 044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bookmarkStart w:id="0" w:name="_GoBack"/>
            <w:bookmarkEnd w:id="0"/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Resultat kr</w:t>
            </w:r>
          </w:p>
        </w:tc>
        <w:tc>
          <w:tcPr>
            <w:tcW w:w="1098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133 342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22 525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100 892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175 873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154 746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-62 671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Kassaflöde kr</w:t>
            </w:r>
          </w:p>
        </w:tc>
        <w:tc>
          <w:tcPr>
            <w:tcW w:w="1098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232 737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113 226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191 59</w:t>
            </w: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266 576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245 449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221 921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Långfristig skuld kr</w:t>
            </w:r>
          </w:p>
        </w:tc>
        <w:tc>
          <w:tcPr>
            <w:tcW w:w="1098" w:type="dxa"/>
          </w:tcPr>
          <w:p w:rsidR="007A64AE" w:rsidRPr="00E059EA" w:rsidRDefault="008B7B89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1 202 375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994 934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1 050 933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1 358 125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1 497 764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1 738 592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Balansomslutning kr</w:t>
            </w:r>
          </w:p>
        </w:tc>
        <w:tc>
          <w:tcPr>
            <w:tcW w:w="1098" w:type="dxa"/>
          </w:tcPr>
          <w:p w:rsidR="007A64AE" w:rsidRPr="00E059EA" w:rsidRDefault="008216C6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3 659 012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3 315 161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3 3</w:t>
            </w: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315 161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3 557 327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3 520 3436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3 605 267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Yttre Fond kr</w:t>
            </w:r>
          </w:p>
        </w:tc>
        <w:tc>
          <w:tcPr>
            <w:tcW w:w="1098" w:type="dxa"/>
          </w:tcPr>
          <w:p w:rsidR="007A64AE" w:rsidRPr="00E059EA" w:rsidRDefault="008B7B89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262 665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245 241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227 817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210 393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192 969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175 545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Vatten &amp; Avlopp kr</w:t>
            </w:r>
          </w:p>
        </w:tc>
        <w:tc>
          <w:tcPr>
            <w:tcW w:w="1098" w:type="dxa"/>
          </w:tcPr>
          <w:p w:rsidR="007A64AE" w:rsidRPr="00E059EA" w:rsidRDefault="008B7B89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31 157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22 599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33 824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31 092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27 370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25 091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El (totalt) kr</w:t>
            </w:r>
          </w:p>
        </w:tc>
        <w:tc>
          <w:tcPr>
            <w:tcW w:w="1098" w:type="dxa"/>
          </w:tcPr>
          <w:p w:rsidR="007A64AE" w:rsidRPr="00E059EA" w:rsidRDefault="008B7B89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46 788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47 303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51 008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44 863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44 066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50 037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Fjärrvärme kr</w:t>
            </w:r>
          </w:p>
        </w:tc>
        <w:tc>
          <w:tcPr>
            <w:tcW w:w="1098" w:type="dxa"/>
          </w:tcPr>
          <w:p w:rsidR="007A64AE" w:rsidRPr="00E059EA" w:rsidRDefault="008B7B89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107 459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106 039</w:t>
            </w:r>
          </w:p>
        </w:tc>
        <w:tc>
          <w:tcPr>
            <w:tcW w:w="1085" w:type="dxa"/>
            <w:vAlign w:val="center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112 451</w:t>
            </w:r>
          </w:p>
        </w:tc>
        <w:tc>
          <w:tcPr>
            <w:tcW w:w="1173" w:type="dxa"/>
            <w:vAlign w:val="center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108 760</w:t>
            </w:r>
          </w:p>
        </w:tc>
        <w:tc>
          <w:tcPr>
            <w:tcW w:w="1173" w:type="dxa"/>
            <w:vAlign w:val="center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116 202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119 015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outlineLvl w:val="4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Nyckeltal Flerårsöversikt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A64AE" w:rsidRDefault="007A64AE" w:rsidP="005E779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2017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2016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2015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2014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2013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Årsavgift, kr/m²</w:t>
            </w:r>
          </w:p>
        </w:tc>
        <w:tc>
          <w:tcPr>
            <w:tcW w:w="1098" w:type="dxa"/>
          </w:tcPr>
          <w:p w:rsidR="007A64AE" w:rsidRPr="00E059EA" w:rsidRDefault="008216C6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584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584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584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584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584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584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Driftskostnad, kr/m²</w:t>
            </w:r>
          </w:p>
        </w:tc>
        <w:tc>
          <w:tcPr>
            <w:tcW w:w="1098" w:type="dxa"/>
          </w:tcPr>
          <w:p w:rsidR="007A64AE" w:rsidRPr="00E059EA" w:rsidRDefault="008216C6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223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216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222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205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212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229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Värmekostnader, kr/m²</w:t>
            </w:r>
          </w:p>
        </w:tc>
        <w:tc>
          <w:tcPr>
            <w:tcW w:w="1098" w:type="dxa"/>
          </w:tcPr>
          <w:p w:rsidR="007A64AE" w:rsidRPr="00E059EA" w:rsidRDefault="008216C6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113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112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119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115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123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126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Lån/Taxeringsvärde %</w:t>
            </w:r>
          </w:p>
        </w:tc>
        <w:tc>
          <w:tcPr>
            <w:tcW w:w="1098" w:type="dxa"/>
          </w:tcPr>
          <w:p w:rsidR="007A64AE" w:rsidRPr="00E059EA" w:rsidRDefault="00D71876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19</w:t>
            </w:r>
            <w:r w:rsidR="009D693A">
              <w:rPr>
                <w:rFonts w:eastAsia="Times New Roman" w:cstheme="minorHAnsi"/>
                <w:sz w:val="24"/>
                <w:szCs w:val="24"/>
                <w:lang w:eastAsia="sv-SE"/>
              </w:rPr>
              <w:t>%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16%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17%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23%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26%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30%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 xml:space="preserve">Skuldkvot Lån/Intäkter </w:t>
            </w:r>
          </w:p>
        </w:tc>
        <w:tc>
          <w:tcPr>
            <w:tcW w:w="1098" w:type="dxa"/>
          </w:tcPr>
          <w:p w:rsidR="007A64AE" w:rsidRPr="00E059EA" w:rsidRDefault="00D71876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2,5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3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Belåning, kr/m²</w:t>
            </w:r>
          </w:p>
        </w:tc>
        <w:tc>
          <w:tcPr>
            <w:tcW w:w="1098" w:type="dxa"/>
          </w:tcPr>
          <w:p w:rsidR="007A64AE" w:rsidRPr="00E059EA" w:rsidRDefault="00D71876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1 260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1 051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1 110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1 434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1 582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1 836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Ränta, kr/m²</w:t>
            </w:r>
          </w:p>
        </w:tc>
        <w:tc>
          <w:tcPr>
            <w:tcW w:w="1098" w:type="dxa"/>
          </w:tcPr>
          <w:p w:rsidR="007A64AE" w:rsidRPr="00E059EA" w:rsidRDefault="00D71876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37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50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70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proofErr w:type="gramStart"/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Räntekostnader/</w:t>
            </w:r>
            <w:proofErr w:type="spellStart"/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Netto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.</w:t>
            </w: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oms</w:t>
            </w:r>
            <w:proofErr w:type="spellEnd"/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.%</w:t>
            </w:r>
            <w:proofErr w:type="gramEnd"/>
          </w:p>
        </w:tc>
        <w:tc>
          <w:tcPr>
            <w:tcW w:w="1098" w:type="dxa"/>
          </w:tcPr>
          <w:p w:rsidR="007A64AE" w:rsidRPr="00E059EA" w:rsidRDefault="00D71876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4</w:t>
            </w:r>
            <w:r w:rsidR="009D693A">
              <w:rPr>
                <w:rFonts w:eastAsia="Times New Roman" w:cstheme="minorHAnsi"/>
                <w:sz w:val="24"/>
                <w:szCs w:val="24"/>
                <w:lang w:eastAsia="sv-SE"/>
              </w:rPr>
              <w:t>%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4%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6%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8%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9%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11%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Underhåll/Amortering %</w:t>
            </w:r>
          </w:p>
        </w:tc>
        <w:tc>
          <w:tcPr>
            <w:tcW w:w="1098" w:type="dxa"/>
          </w:tcPr>
          <w:p w:rsidR="007A64AE" w:rsidRDefault="005E7792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49</w:t>
            </w:r>
            <w:r w:rsidR="009D693A">
              <w:rPr>
                <w:rFonts w:eastAsia="Times New Roman" w:cstheme="minorHAnsi"/>
                <w:sz w:val="24"/>
                <w:szCs w:val="24"/>
                <w:lang w:eastAsia="sv-SE"/>
              </w:rPr>
              <w:t>%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49%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48%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50%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47%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43%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Likviditet %</w:t>
            </w:r>
          </w:p>
        </w:tc>
        <w:tc>
          <w:tcPr>
            <w:tcW w:w="1098" w:type="dxa"/>
          </w:tcPr>
          <w:p w:rsidR="007A64AE" w:rsidRPr="00E059EA" w:rsidRDefault="009D693A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383%</w:t>
            </w:r>
          </w:p>
        </w:tc>
        <w:tc>
          <w:tcPr>
            <w:tcW w:w="1173" w:type="dxa"/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339%</w:t>
            </w:r>
          </w:p>
        </w:tc>
        <w:tc>
          <w:tcPr>
            <w:tcW w:w="1085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217%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442%</w:t>
            </w:r>
          </w:p>
        </w:tc>
        <w:tc>
          <w:tcPr>
            <w:tcW w:w="1173" w:type="dxa"/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196%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185%</w:t>
            </w:r>
          </w:p>
        </w:tc>
      </w:tr>
      <w:tr w:rsidR="007A64AE" w:rsidRPr="00C1068A" w:rsidTr="005E7792">
        <w:trPr>
          <w:tblCellSpacing w:w="0" w:type="dxa"/>
        </w:trPr>
        <w:tc>
          <w:tcPr>
            <w:tcW w:w="332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C1068A">
              <w:rPr>
                <w:rFonts w:eastAsia="Times New Roman" w:cstheme="minorHAnsi"/>
                <w:i/>
                <w:iCs/>
                <w:sz w:val="24"/>
                <w:szCs w:val="24"/>
                <w:lang w:eastAsia="sv-SE"/>
              </w:rPr>
              <w:t>Soliditet %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A64AE" w:rsidRPr="00E059EA" w:rsidRDefault="009D693A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>80%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7A64AE" w:rsidRPr="00E059E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68%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67</w:t>
            </w: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%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60</w:t>
            </w: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%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56</w:t>
            </w: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%</w:t>
            </w:r>
          </w:p>
        </w:tc>
        <w:tc>
          <w:tcPr>
            <w:tcW w:w="117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AE" w:rsidRPr="00C1068A" w:rsidRDefault="007A64AE" w:rsidP="005E779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E059EA">
              <w:rPr>
                <w:rFonts w:eastAsia="Times New Roman" w:cstheme="minorHAnsi"/>
                <w:sz w:val="24"/>
                <w:szCs w:val="24"/>
                <w:lang w:eastAsia="sv-SE"/>
              </w:rPr>
              <w:t>50</w:t>
            </w:r>
            <w:r w:rsidRPr="00C1068A">
              <w:rPr>
                <w:rFonts w:eastAsia="Times New Roman" w:cstheme="minorHAnsi"/>
                <w:sz w:val="24"/>
                <w:szCs w:val="24"/>
                <w:lang w:eastAsia="sv-SE"/>
              </w:rPr>
              <w:t>%</w:t>
            </w:r>
          </w:p>
        </w:tc>
      </w:tr>
    </w:tbl>
    <w:p w:rsidR="001767A6" w:rsidRDefault="001767A6" w:rsidP="005E7792">
      <w:pPr>
        <w:ind w:left="-426"/>
        <w:rPr>
          <w:rFonts w:cstheme="minorHAnsi"/>
        </w:rPr>
      </w:pPr>
    </w:p>
    <w:p w:rsidR="00D97C72" w:rsidRPr="00C1068A" w:rsidRDefault="00D97C72" w:rsidP="005E7792">
      <w:pPr>
        <w:ind w:left="-426"/>
        <w:rPr>
          <w:rFonts w:cstheme="minorHAnsi"/>
        </w:rPr>
      </w:pPr>
    </w:p>
    <w:sectPr w:rsidR="00D97C72" w:rsidRPr="00C1068A" w:rsidSect="00C1068A">
      <w:pgSz w:w="11906" w:h="16838"/>
      <w:pgMar w:top="141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8A"/>
    <w:rsid w:val="00032D55"/>
    <w:rsid w:val="000C63B4"/>
    <w:rsid w:val="001767A6"/>
    <w:rsid w:val="0021543D"/>
    <w:rsid w:val="002321C9"/>
    <w:rsid w:val="002464AF"/>
    <w:rsid w:val="00260576"/>
    <w:rsid w:val="00324074"/>
    <w:rsid w:val="003E0469"/>
    <w:rsid w:val="003E37BF"/>
    <w:rsid w:val="005E7792"/>
    <w:rsid w:val="00661E2A"/>
    <w:rsid w:val="00734B58"/>
    <w:rsid w:val="007A64AE"/>
    <w:rsid w:val="008216C6"/>
    <w:rsid w:val="008B7B89"/>
    <w:rsid w:val="009D693A"/>
    <w:rsid w:val="00A40E8D"/>
    <w:rsid w:val="00B76925"/>
    <w:rsid w:val="00C1068A"/>
    <w:rsid w:val="00C13094"/>
    <w:rsid w:val="00D14C2E"/>
    <w:rsid w:val="00D15E58"/>
    <w:rsid w:val="00D71876"/>
    <w:rsid w:val="00D97C72"/>
    <w:rsid w:val="00DD6B57"/>
    <w:rsid w:val="00E059EA"/>
    <w:rsid w:val="00E34644"/>
    <w:rsid w:val="00EB7248"/>
    <w:rsid w:val="00F0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9615"/>
  <w15:chartTrackingRefBased/>
  <w15:docId w15:val="{F0A56F94-B49A-4CDD-876A-3019B004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9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Törnblom</dc:creator>
  <cp:keywords/>
  <dc:description/>
  <cp:lastModifiedBy>Jan Törnblom</cp:lastModifiedBy>
  <cp:revision>3</cp:revision>
  <dcterms:created xsi:type="dcterms:W3CDTF">2019-04-04T19:41:00Z</dcterms:created>
  <dcterms:modified xsi:type="dcterms:W3CDTF">2019-04-04T20:46:00Z</dcterms:modified>
</cp:coreProperties>
</file>